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南银理财珠联璧合安稳1911一年定开公募人民币理财产品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南银理财珠联璧合安稳1911一年定开公募人民币理财产品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Z7003221000020（投资者可依据该编码在中国理财网www.chinawealth.com.cn查询理财产品相关信息）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2019年11月07日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931,583,833.00份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Z30007</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943,894,850.35</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1.0132</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1.1516</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Z30007</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截至报告期末，本产品份额净值为1.0132元。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22881530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22柯桥建设07</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199,843,846.28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22881599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150,039,327.60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15.90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22881483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22镇江交通09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99,869,320.38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032100319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21上虞经开PPN001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50,592,500.00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102001882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20易盛德MTN001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50,380,450.00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102001572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20渝医药MTN001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50,073,000.00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102001424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20新都香城MTN001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40,329,320.00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4.27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032000969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20大榭开发PPN002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30,251,340.00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032000656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20袍江工业PPN002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30,190,560.00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032191453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21滨江投资PPN008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30,151,170.00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3.19</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镇江交通产业集团有限公司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22镇江交通09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无锡惠基产业发展有限公司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22惠基产业01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绍兴市柯桥区建设集团有限公司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22柯桥建设07</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0120030000000317</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南京银行安稳1911一年定开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产品投资于关联方承销的证券交易金额19,710,520.55元。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产品与关联方作为交易对手开展的投融资业务交易金额49,957,684.94元。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支付关联方托管费45,941.40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支付关联方代销费387,897.05元。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